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184" w:rsidRPr="006B3184" w:rsidRDefault="006B3184" w:rsidP="006B3184">
      <w:pPr>
        <w:rPr>
          <w:b/>
        </w:rPr>
      </w:pPr>
      <w:r w:rsidRPr="006B3184">
        <w:rPr>
          <w:b/>
        </w:rPr>
        <w:t>VE2: Explanation for the difference in financial statement of 2016 year on year</w:t>
      </w:r>
    </w:p>
    <w:p w:rsidR="008C0394" w:rsidRDefault="006B3184" w:rsidP="006B3184">
      <w:r>
        <w:t>On 27 Feb 201</w:t>
      </w:r>
      <w:r w:rsidR="00953E07">
        <w:t>7</w:t>
      </w:r>
      <w:bookmarkStart w:id="0" w:name="_GoBack"/>
      <w:bookmarkEnd w:id="0"/>
      <w:r>
        <w:t xml:space="preserve">, </w:t>
      </w:r>
      <w:r w:rsidRPr="006B3184">
        <w:t xml:space="preserve">Vneco2 Electricity Construction Joint Stock Company </w:t>
      </w:r>
      <w:r>
        <w:t>explained difference in financial statement of 2016 year on year as follows:</w:t>
      </w:r>
    </w:p>
    <w:p w:rsidR="006B3184" w:rsidRDefault="006B3184" w:rsidP="006B3184">
      <w:r>
        <w:t>The difference of profit after tax of 2016 compared with that of 2015 because: Revenue of 2106 decreased compared to Revenue of 2015.</w:t>
      </w:r>
    </w:p>
    <w:p w:rsidR="006B3184" w:rsidRDefault="006B3184" w:rsidP="006B3184">
      <w:r>
        <w:t>We hereby certify that the information disclosed is correct and are totally responsible for its accuracy in front of laws.</w:t>
      </w:r>
    </w:p>
    <w:p w:rsidR="006B3184" w:rsidRDefault="006B3184" w:rsidP="006B3184"/>
    <w:p w:rsidR="006B3184" w:rsidRDefault="006B3184" w:rsidP="006B3184"/>
    <w:sectPr w:rsidR="006B3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84"/>
    <w:rsid w:val="006B3184"/>
    <w:rsid w:val="008C0394"/>
    <w:rsid w:val="0095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50852-CE1E-44CE-94E0-E472AEE1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NHUNGPC</dc:creator>
  <cp:keywords/>
  <dc:description/>
  <cp:lastModifiedBy>NHUNGPC</cp:lastModifiedBy>
  <cp:revision>2</cp:revision>
  <dcterms:created xsi:type="dcterms:W3CDTF">2017-03-09T08:08:00Z</dcterms:created>
  <dcterms:modified xsi:type="dcterms:W3CDTF">2017-03-09T08:15:00Z</dcterms:modified>
</cp:coreProperties>
</file>